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D0" w:rsidRPr="00E25878" w:rsidRDefault="00DA0705" w:rsidP="00DA0705">
      <w:pPr>
        <w:tabs>
          <w:tab w:val="left" w:pos="2880"/>
        </w:tabs>
        <w:jc w:val="center"/>
        <w:rPr>
          <w:rFonts w:asciiTheme="minorHAnsi" w:hAnsiTheme="minorHAnsi"/>
          <w:b/>
          <w:sz w:val="21"/>
          <w:szCs w:val="21"/>
          <w:u w:val="single"/>
        </w:rPr>
      </w:pPr>
      <w:bookmarkStart w:id="0" w:name="_GoBack"/>
      <w:bookmarkEnd w:id="0"/>
      <w:r w:rsidRPr="00E25878">
        <w:rPr>
          <w:rFonts w:asciiTheme="minorHAnsi" w:hAnsiTheme="minorHAnsi"/>
          <w:b/>
          <w:sz w:val="21"/>
          <w:szCs w:val="21"/>
          <w:u w:val="single"/>
        </w:rPr>
        <w:t>Job Posting for Analyst Position</w:t>
      </w:r>
    </w:p>
    <w:p w:rsidR="00361498" w:rsidRPr="00E25878" w:rsidRDefault="00361498">
      <w:pPr>
        <w:rPr>
          <w:rFonts w:asciiTheme="minorHAnsi" w:hAnsiTheme="minorHAnsi"/>
          <w:sz w:val="21"/>
          <w:szCs w:val="21"/>
        </w:rPr>
      </w:pPr>
    </w:p>
    <w:p w:rsidR="00AE2CC5" w:rsidRPr="00DF4F49" w:rsidRDefault="00AE2CC5">
      <w:pPr>
        <w:rPr>
          <w:rFonts w:asciiTheme="minorHAnsi" w:hAnsiTheme="minorHAnsi"/>
          <w:sz w:val="12"/>
          <w:szCs w:val="12"/>
        </w:rPr>
      </w:pPr>
    </w:p>
    <w:p w:rsidR="00243303" w:rsidRPr="00E25878" w:rsidRDefault="003829D0" w:rsidP="00B42244">
      <w:pPr>
        <w:jc w:val="both"/>
        <w:rPr>
          <w:rFonts w:asciiTheme="minorHAnsi" w:hAnsiTheme="minorHAnsi"/>
          <w:sz w:val="21"/>
          <w:szCs w:val="21"/>
        </w:rPr>
      </w:pPr>
      <w:r w:rsidRPr="00E25878">
        <w:rPr>
          <w:rFonts w:asciiTheme="minorHAnsi" w:hAnsiTheme="minorHAnsi"/>
          <w:sz w:val="21"/>
          <w:szCs w:val="21"/>
        </w:rPr>
        <w:t xml:space="preserve">Siebert </w:t>
      </w:r>
      <w:r w:rsidR="00350EC6" w:rsidRPr="00E25878">
        <w:rPr>
          <w:rFonts w:asciiTheme="minorHAnsi" w:hAnsiTheme="minorHAnsi"/>
          <w:sz w:val="21"/>
          <w:szCs w:val="21"/>
        </w:rPr>
        <w:t>Cisneros S</w:t>
      </w:r>
      <w:r w:rsidR="00243303" w:rsidRPr="00E25878">
        <w:rPr>
          <w:rFonts w:asciiTheme="minorHAnsi" w:hAnsiTheme="minorHAnsi"/>
          <w:sz w:val="21"/>
          <w:szCs w:val="21"/>
        </w:rPr>
        <w:t>hank &amp; Co.</w:t>
      </w:r>
      <w:r w:rsidRPr="00E25878">
        <w:rPr>
          <w:rFonts w:asciiTheme="minorHAnsi" w:hAnsiTheme="minorHAnsi"/>
          <w:sz w:val="21"/>
          <w:szCs w:val="21"/>
        </w:rPr>
        <w:t>, L</w:t>
      </w:r>
      <w:r w:rsidR="00243303" w:rsidRPr="00E25878">
        <w:rPr>
          <w:rFonts w:asciiTheme="minorHAnsi" w:hAnsiTheme="minorHAnsi"/>
          <w:sz w:val="21"/>
          <w:szCs w:val="21"/>
        </w:rPr>
        <w:t>.</w:t>
      </w:r>
      <w:r w:rsidRPr="00E25878">
        <w:rPr>
          <w:rFonts w:asciiTheme="minorHAnsi" w:hAnsiTheme="minorHAnsi"/>
          <w:sz w:val="21"/>
          <w:szCs w:val="21"/>
        </w:rPr>
        <w:t>L</w:t>
      </w:r>
      <w:r w:rsidR="00243303" w:rsidRPr="00E25878">
        <w:rPr>
          <w:rFonts w:asciiTheme="minorHAnsi" w:hAnsiTheme="minorHAnsi"/>
          <w:sz w:val="21"/>
          <w:szCs w:val="21"/>
        </w:rPr>
        <w:t>.</w:t>
      </w:r>
      <w:r w:rsidRPr="00E25878">
        <w:rPr>
          <w:rFonts w:asciiTheme="minorHAnsi" w:hAnsiTheme="minorHAnsi"/>
          <w:sz w:val="21"/>
          <w:szCs w:val="21"/>
        </w:rPr>
        <w:t>C</w:t>
      </w:r>
      <w:r w:rsidR="00243303" w:rsidRPr="00E25878">
        <w:rPr>
          <w:rFonts w:asciiTheme="minorHAnsi" w:hAnsiTheme="minorHAnsi"/>
          <w:sz w:val="21"/>
          <w:szCs w:val="21"/>
        </w:rPr>
        <w:t>.</w:t>
      </w:r>
      <w:r w:rsidR="00350EC6" w:rsidRPr="00E25878">
        <w:rPr>
          <w:rFonts w:asciiTheme="minorHAnsi" w:hAnsiTheme="minorHAnsi"/>
          <w:sz w:val="21"/>
          <w:szCs w:val="21"/>
        </w:rPr>
        <w:t xml:space="preserve"> (</w:t>
      </w:r>
      <w:r w:rsidR="00243303" w:rsidRPr="00E25878">
        <w:rPr>
          <w:rFonts w:asciiTheme="minorHAnsi" w:hAnsiTheme="minorHAnsi"/>
          <w:sz w:val="21"/>
          <w:szCs w:val="21"/>
        </w:rPr>
        <w:t>“</w:t>
      </w:r>
      <w:r w:rsidR="00350EC6" w:rsidRPr="00E25878">
        <w:rPr>
          <w:rFonts w:asciiTheme="minorHAnsi" w:hAnsiTheme="minorHAnsi"/>
          <w:sz w:val="21"/>
          <w:szCs w:val="21"/>
        </w:rPr>
        <w:t>SCS</w:t>
      </w:r>
      <w:r w:rsidR="00243303" w:rsidRPr="00E25878">
        <w:rPr>
          <w:rFonts w:asciiTheme="minorHAnsi" w:hAnsiTheme="minorHAnsi"/>
          <w:sz w:val="21"/>
          <w:szCs w:val="21"/>
        </w:rPr>
        <w:t>”, formerly Siebert Brandford Shank</w:t>
      </w:r>
      <w:r w:rsidR="00350EC6" w:rsidRPr="00E25878">
        <w:rPr>
          <w:rFonts w:asciiTheme="minorHAnsi" w:hAnsiTheme="minorHAnsi"/>
          <w:sz w:val="21"/>
          <w:szCs w:val="21"/>
        </w:rPr>
        <w:t>)</w:t>
      </w:r>
      <w:r w:rsidR="00243303" w:rsidRPr="00E25878">
        <w:rPr>
          <w:rFonts w:asciiTheme="minorHAnsi" w:hAnsiTheme="minorHAnsi"/>
          <w:sz w:val="21"/>
          <w:szCs w:val="21"/>
        </w:rPr>
        <w:t xml:space="preserve"> is</w:t>
      </w:r>
      <w:r w:rsidRPr="00E25878">
        <w:rPr>
          <w:rFonts w:asciiTheme="minorHAnsi" w:hAnsiTheme="minorHAnsi"/>
          <w:sz w:val="21"/>
          <w:szCs w:val="21"/>
        </w:rPr>
        <w:t xml:space="preserve"> </w:t>
      </w:r>
      <w:r w:rsidR="00243303" w:rsidRPr="00E25878">
        <w:rPr>
          <w:rFonts w:asciiTheme="minorHAnsi" w:hAnsiTheme="minorHAnsi"/>
          <w:sz w:val="21"/>
          <w:szCs w:val="21"/>
        </w:rPr>
        <w:t xml:space="preserve">a top-ranked </w:t>
      </w:r>
      <w:r w:rsidR="00B7697C" w:rsidRPr="00E25878">
        <w:rPr>
          <w:rFonts w:asciiTheme="minorHAnsi" w:hAnsiTheme="minorHAnsi"/>
          <w:sz w:val="21"/>
          <w:szCs w:val="21"/>
        </w:rPr>
        <w:t>financial firm</w:t>
      </w:r>
      <w:r w:rsidR="00243303" w:rsidRPr="00E25878">
        <w:rPr>
          <w:rFonts w:asciiTheme="minorHAnsi" w:hAnsiTheme="minorHAnsi"/>
          <w:sz w:val="21"/>
          <w:szCs w:val="21"/>
        </w:rPr>
        <w:t xml:space="preserve"> founded in 1996</w:t>
      </w:r>
      <w:r w:rsidR="00B7697C" w:rsidRPr="00E25878">
        <w:rPr>
          <w:rFonts w:asciiTheme="minorHAnsi" w:hAnsiTheme="minorHAnsi"/>
          <w:sz w:val="21"/>
          <w:szCs w:val="21"/>
        </w:rPr>
        <w:t xml:space="preserve"> that provides investment banking, sales and trading, and underwriting services to municipal and corporate clients across the nation</w:t>
      </w:r>
      <w:r w:rsidR="00243303" w:rsidRPr="00E25878">
        <w:rPr>
          <w:rFonts w:asciiTheme="minorHAnsi" w:hAnsiTheme="minorHAnsi"/>
          <w:sz w:val="21"/>
          <w:szCs w:val="21"/>
        </w:rPr>
        <w:t xml:space="preserve">. </w:t>
      </w:r>
      <w:r w:rsidR="00B7697C" w:rsidRPr="00E25878">
        <w:rPr>
          <w:rFonts w:asciiTheme="minorHAnsi" w:hAnsiTheme="minorHAnsi"/>
          <w:sz w:val="21"/>
          <w:szCs w:val="21"/>
        </w:rPr>
        <w:t>Since inception, SCS has managed over $1.2 trillion of municipal bonds in more than 5,400 transactions for the funding of education, housing, health services, transportation, utilities, capital facilities, economic development, and general infrastructure projects.</w:t>
      </w:r>
    </w:p>
    <w:p w:rsidR="00243303" w:rsidRPr="00E25878" w:rsidRDefault="00243303" w:rsidP="00B42244">
      <w:pPr>
        <w:jc w:val="both"/>
        <w:rPr>
          <w:rFonts w:asciiTheme="minorHAnsi" w:hAnsiTheme="minorHAnsi"/>
          <w:sz w:val="12"/>
          <w:szCs w:val="12"/>
        </w:rPr>
      </w:pPr>
    </w:p>
    <w:p w:rsidR="00243303" w:rsidRPr="00E25878" w:rsidRDefault="00243303" w:rsidP="00B42244">
      <w:pPr>
        <w:jc w:val="both"/>
        <w:rPr>
          <w:rFonts w:asciiTheme="minorHAnsi" w:hAnsiTheme="minorHAnsi"/>
          <w:sz w:val="21"/>
          <w:szCs w:val="21"/>
        </w:rPr>
      </w:pPr>
      <w:r w:rsidRPr="00E25878">
        <w:rPr>
          <w:rFonts w:asciiTheme="minorHAnsi" w:hAnsiTheme="minorHAnsi"/>
          <w:sz w:val="21"/>
          <w:szCs w:val="21"/>
        </w:rPr>
        <w:t xml:space="preserve">SCS is seeking </w:t>
      </w:r>
      <w:r w:rsidR="003829D0" w:rsidRPr="00E25878">
        <w:rPr>
          <w:rFonts w:asciiTheme="minorHAnsi" w:hAnsiTheme="minorHAnsi"/>
          <w:sz w:val="21"/>
          <w:szCs w:val="21"/>
        </w:rPr>
        <w:t>qualified candidate</w:t>
      </w:r>
      <w:r w:rsidR="00680C09" w:rsidRPr="00E25878">
        <w:rPr>
          <w:rFonts w:asciiTheme="minorHAnsi" w:hAnsiTheme="minorHAnsi"/>
          <w:sz w:val="21"/>
          <w:szCs w:val="21"/>
        </w:rPr>
        <w:t>s</w:t>
      </w:r>
      <w:r w:rsidR="003829D0" w:rsidRPr="00E25878">
        <w:rPr>
          <w:rFonts w:asciiTheme="minorHAnsi" w:hAnsiTheme="minorHAnsi"/>
          <w:sz w:val="21"/>
          <w:szCs w:val="21"/>
        </w:rPr>
        <w:t xml:space="preserve"> for </w:t>
      </w:r>
      <w:r w:rsidRPr="00E25878">
        <w:rPr>
          <w:rFonts w:asciiTheme="minorHAnsi" w:hAnsiTheme="minorHAnsi"/>
          <w:sz w:val="21"/>
          <w:szCs w:val="21"/>
        </w:rPr>
        <w:t>the role of</w:t>
      </w:r>
      <w:r w:rsidR="003829D0" w:rsidRPr="00E25878">
        <w:rPr>
          <w:rFonts w:asciiTheme="minorHAnsi" w:hAnsiTheme="minorHAnsi"/>
          <w:sz w:val="21"/>
          <w:szCs w:val="21"/>
        </w:rPr>
        <w:t xml:space="preserve"> </w:t>
      </w:r>
      <w:r w:rsidRPr="00E25878">
        <w:rPr>
          <w:rFonts w:asciiTheme="minorHAnsi" w:hAnsiTheme="minorHAnsi"/>
          <w:sz w:val="21"/>
          <w:szCs w:val="21"/>
        </w:rPr>
        <w:t xml:space="preserve">Public Finance </w:t>
      </w:r>
      <w:r w:rsidR="003829D0" w:rsidRPr="00E25878">
        <w:rPr>
          <w:rFonts w:asciiTheme="minorHAnsi" w:hAnsiTheme="minorHAnsi"/>
          <w:sz w:val="21"/>
          <w:szCs w:val="21"/>
        </w:rPr>
        <w:t>Investment Banking Analyst</w:t>
      </w:r>
      <w:r w:rsidRPr="00E25878">
        <w:rPr>
          <w:rFonts w:asciiTheme="minorHAnsi" w:hAnsiTheme="minorHAnsi"/>
          <w:sz w:val="21"/>
          <w:szCs w:val="21"/>
        </w:rPr>
        <w:t xml:space="preserve"> in our </w:t>
      </w:r>
      <w:r w:rsidR="003829D0" w:rsidRPr="00E25878">
        <w:rPr>
          <w:rFonts w:asciiTheme="minorHAnsi" w:hAnsiTheme="minorHAnsi"/>
          <w:sz w:val="21"/>
          <w:szCs w:val="21"/>
        </w:rPr>
        <w:t xml:space="preserve">New York </w:t>
      </w:r>
      <w:r w:rsidR="00361498" w:rsidRPr="00E25878">
        <w:rPr>
          <w:rFonts w:asciiTheme="minorHAnsi" w:hAnsiTheme="minorHAnsi"/>
          <w:sz w:val="21"/>
          <w:szCs w:val="21"/>
        </w:rPr>
        <w:t xml:space="preserve">City </w:t>
      </w:r>
      <w:r w:rsidR="003829D0" w:rsidRPr="00E25878">
        <w:rPr>
          <w:rFonts w:asciiTheme="minorHAnsi" w:hAnsiTheme="minorHAnsi"/>
          <w:sz w:val="21"/>
          <w:szCs w:val="21"/>
        </w:rPr>
        <w:t xml:space="preserve">office. </w:t>
      </w:r>
      <w:r w:rsidRPr="00E25878">
        <w:rPr>
          <w:rFonts w:asciiTheme="minorHAnsi" w:hAnsiTheme="minorHAnsi"/>
          <w:sz w:val="21"/>
          <w:szCs w:val="21"/>
        </w:rPr>
        <w:t>Analysts provide analytical and quantitative support and assist senior bankers to provide investment banking service</w:t>
      </w:r>
      <w:r w:rsidR="00DA0705" w:rsidRPr="00E25878">
        <w:rPr>
          <w:rFonts w:asciiTheme="minorHAnsi" w:hAnsiTheme="minorHAnsi"/>
          <w:sz w:val="21"/>
          <w:szCs w:val="21"/>
        </w:rPr>
        <w:t>s</w:t>
      </w:r>
      <w:r w:rsidRPr="00E25878">
        <w:rPr>
          <w:rFonts w:asciiTheme="minorHAnsi" w:hAnsiTheme="minorHAnsi"/>
          <w:sz w:val="21"/>
          <w:szCs w:val="21"/>
        </w:rPr>
        <w:t xml:space="preserve"> to clients in the public sector. At SCS, analysts are an integral</w:t>
      </w:r>
      <w:r w:rsidR="005B5864" w:rsidRPr="00E25878">
        <w:rPr>
          <w:rFonts w:asciiTheme="minorHAnsi" w:hAnsiTheme="minorHAnsi"/>
          <w:sz w:val="21"/>
          <w:szCs w:val="21"/>
        </w:rPr>
        <w:t xml:space="preserve"> part of the financing team, </w:t>
      </w:r>
      <w:r w:rsidRPr="00E25878">
        <w:rPr>
          <w:rFonts w:asciiTheme="minorHAnsi" w:hAnsiTheme="minorHAnsi"/>
          <w:sz w:val="21"/>
          <w:szCs w:val="21"/>
        </w:rPr>
        <w:t xml:space="preserve">assume </w:t>
      </w:r>
      <w:r w:rsidR="005B5864" w:rsidRPr="00E25878">
        <w:rPr>
          <w:rFonts w:asciiTheme="minorHAnsi" w:hAnsiTheme="minorHAnsi"/>
          <w:sz w:val="21"/>
          <w:szCs w:val="21"/>
        </w:rPr>
        <w:t>a high level of responsibility</w:t>
      </w:r>
      <w:r w:rsidR="00DA0705" w:rsidRPr="00E25878">
        <w:rPr>
          <w:rFonts w:asciiTheme="minorHAnsi" w:hAnsiTheme="minorHAnsi"/>
          <w:sz w:val="21"/>
          <w:szCs w:val="21"/>
        </w:rPr>
        <w:t>,</w:t>
      </w:r>
      <w:r w:rsidRPr="00E25878">
        <w:rPr>
          <w:rFonts w:asciiTheme="minorHAnsi" w:hAnsiTheme="minorHAnsi"/>
          <w:sz w:val="21"/>
          <w:szCs w:val="21"/>
        </w:rPr>
        <w:t xml:space="preserve"> and actively pa</w:t>
      </w:r>
      <w:r w:rsidR="00DA0705" w:rsidRPr="00E25878">
        <w:rPr>
          <w:rFonts w:asciiTheme="minorHAnsi" w:hAnsiTheme="minorHAnsi"/>
          <w:sz w:val="21"/>
          <w:szCs w:val="21"/>
        </w:rPr>
        <w:t xml:space="preserve">rticipate in all aspects of </w:t>
      </w:r>
      <w:r w:rsidRPr="00E25878">
        <w:rPr>
          <w:rFonts w:asciiTheme="minorHAnsi" w:hAnsiTheme="minorHAnsi"/>
          <w:sz w:val="21"/>
          <w:szCs w:val="21"/>
        </w:rPr>
        <w:t>transactions.</w:t>
      </w:r>
      <w:r w:rsidR="005B5864" w:rsidRPr="00E25878">
        <w:rPr>
          <w:rFonts w:asciiTheme="minorHAnsi" w:hAnsiTheme="minorHAnsi"/>
          <w:sz w:val="21"/>
          <w:szCs w:val="21"/>
        </w:rPr>
        <w:t xml:space="preserve"> This role requires a </w:t>
      </w:r>
      <w:r w:rsidR="0065405D" w:rsidRPr="00E25878">
        <w:rPr>
          <w:rFonts w:asciiTheme="minorHAnsi" w:hAnsiTheme="minorHAnsi"/>
          <w:sz w:val="21"/>
          <w:szCs w:val="21"/>
        </w:rPr>
        <w:t xml:space="preserve">strong </w:t>
      </w:r>
      <w:r w:rsidR="005B5864" w:rsidRPr="00E25878">
        <w:rPr>
          <w:rFonts w:asciiTheme="minorHAnsi" w:hAnsiTheme="minorHAnsi"/>
          <w:sz w:val="21"/>
          <w:szCs w:val="21"/>
        </w:rPr>
        <w:t>willingness to learn and the ability to think critically about multiple and diverse functions within the Public Finance team.</w:t>
      </w:r>
    </w:p>
    <w:p w:rsidR="00243303" w:rsidRPr="00E25878" w:rsidRDefault="00243303" w:rsidP="00B42244">
      <w:pPr>
        <w:jc w:val="both"/>
        <w:rPr>
          <w:rFonts w:asciiTheme="minorHAnsi" w:hAnsiTheme="minorHAnsi"/>
          <w:sz w:val="21"/>
          <w:szCs w:val="21"/>
        </w:rPr>
      </w:pPr>
    </w:p>
    <w:p w:rsidR="00243303" w:rsidRPr="00E25878" w:rsidRDefault="007424ED" w:rsidP="00BE2FF5">
      <w:pPr>
        <w:spacing w:after="60"/>
        <w:jc w:val="both"/>
        <w:rPr>
          <w:rFonts w:asciiTheme="minorHAnsi" w:hAnsiTheme="minorHAnsi"/>
          <w:b/>
          <w:sz w:val="21"/>
          <w:szCs w:val="21"/>
          <w:u w:val="single"/>
        </w:rPr>
      </w:pPr>
      <w:r w:rsidRPr="00E25878">
        <w:rPr>
          <w:rFonts w:asciiTheme="minorHAnsi" w:hAnsiTheme="minorHAnsi"/>
          <w:b/>
          <w:sz w:val="21"/>
          <w:szCs w:val="21"/>
          <w:u w:val="single"/>
        </w:rPr>
        <w:t>Primary responsibilities consist of 3 major areas</w:t>
      </w:r>
      <w:r w:rsidR="005B5864" w:rsidRPr="00E25878">
        <w:rPr>
          <w:rFonts w:asciiTheme="minorHAnsi" w:hAnsiTheme="minorHAnsi"/>
          <w:b/>
          <w:sz w:val="21"/>
          <w:szCs w:val="21"/>
          <w:u w:val="single"/>
        </w:rPr>
        <w:t>:</w:t>
      </w:r>
    </w:p>
    <w:p w:rsidR="007424ED" w:rsidRPr="00E25878" w:rsidRDefault="007424ED" w:rsidP="00BE2FF5">
      <w:pPr>
        <w:spacing w:after="60"/>
        <w:jc w:val="both"/>
        <w:rPr>
          <w:rFonts w:asciiTheme="minorHAnsi" w:hAnsiTheme="minorHAnsi"/>
          <w:b/>
          <w:sz w:val="21"/>
          <w:szCs w:val="21"/>
        </w:rPr>
      </w:pPr>
      <w:r w:rsidRPr="00E25878">
        <w:rPr>
          <w:rFonts w:asciiTheme="minorHAnsi" w:hAnsiTheme="minorHAnsi"/>
          <w:b/>
          <w:sz w:val="21"/>
          <w:szCs w:val="21"/>
        </w:rPr>
        <w:t xml:space="preserve">1) </w:t>
      </w:r>
      <w:r w:rsidR="00E6061F">
        <w:rPr>
          <w:rFonts w:asciiTheme="minorHAnsi" w:hAnsiTheme="minorHAnsi"/>
          <w:b/>
          <w:sz w:val="21"/>
          <w:szCs w:val="21"/>
        </w:rPr>
        <w:t xml:space="preserve"> </w:t>
      </w:r>
      <w:r w:rsidRPr="00E25878">
        <w:rPr>
          <w:rFonts w:asciiTheme="minorHAnsi" w:hAnsiTheme="minorHAnsi"/>
          <w:b/>
          <w:sz w:val="21"/>
          <w:szCs w:val="21"/>
        </w:rPr>
        <w:t>Presentations</w:t>
      </w:r>
    </w:p>
    <w:p w:rsidR="005B5864" w:rsidRPr="00E25878" w:rsidRDefault="007424ED" w:rsidP="00E25878">
      <w:pPr>
        <w:pStyle w:val="NormalWeb"/>
        <w:numPr>
          <w:ilvl w:val="0"/>
          <w:numId w:val="9"/>
        </w:numPr>
        <w:spacing w:before="0" w:beforeAutospacing="0" w:after="60" w:afterAutospacing="0"/>
        <w:ind w:left="360"/>
        <w:jc w:val="both"/>
        <w:rPr>
          <w:rFonts w:asciiTheme="minorHAnsi" w:hAnsiTheme="minorHAnsi"/>
          <w:sz w:val="21"/>
          <w:szCs w:val="21"/>
        </w:rPr>
      </w:pPr>
      <w:r w:rsidRPr="00E25878">
        <w:rPr>
          <w:rFonts w:asciiTheme="minorHAnsi" w:hAnsiTheme="minorHAnsi"/>
          <w:i/>
          <w:sz w:val="21"/>
          <w:szCs w:val="21"/>
        </w:rPr>
        <w:t>New Business Pitches:</w:t>
      </w:r>
      <w:r w:rsidRPr="00E25878">
        <w:rPr>
          <w:rFonts w:asciiTheme="minorHAnsi" w:hAnsiTheme="minorHAnsi"/>
          <w:sz w:val="21"/>
          <w:szCs w:val="21"/>
        </w:rPr>
        <w:t xml:space="preserve">  </w:t>
      </w:r>
      <w:r w:rsidR="005B5864" w:rsidRPr="00E25878">
        <w:rPr>
          <w:rFonts w:asciiTheme="minorHAnsi" w:hAnsiTheme="minorHAnsi"/>
          <w:sz w:val="21"/>
          <w:szCs w:val="21"/>
        </w:rPr>
        <w:t>Drafting client presentation materials</w:t>
      </w:r>
      <w:r w:rsidRPr="00E25878">
        <w:rPr>
          <w:rFonts w:asciiTheme="minorHAnsi" w:hAnsiTheme="minorHAnsi"/>
          <w:sz w:val="21"/>
          <w:szCs w:val="21"/>
        </w:rPr>
        <w:t xml:space="preserve"> and memos</w:t>
      </w:r>
      <w:r w:rsidR="005B5864" w:rsidRPr="00E25878">
        <w:rPr>
          <w:rFonts w:asciiTheme="minorHAnsi" w:hAnsiTheme="minorHAnsi"/>
          <w:sz w:val="21"/>
          <w:szCs w:val="21"/>
        </w:rPr>
        <w:t xml:space="preserve"> discussing financing strategies, market trends, firm qualifications, etc</w:t>
      </w:r>
      <w:r w:rsidR="00671E76" w:rsidRPr="00E25878">
        <w:rPr>
          <w:rFonts w:asciiTheme="minorHAnsi" w:hAnsiTheme="minorHAnsi"/>
          <w:sz w:val="21"/>
          <w:szCs w:val="21"/>
        </w:rPr>
        <w:t>…</w:t>
      </w:r>
      <w:r w:rsidRPr="00E25878">
        <w:rPr>
          <w:rFonts w:asciiTheme="minorHAnsi" w:hAnsiTheme="minorHAnsi"/>
          <w:sz w:val="21"/>
          <w:szCs w:val="21"/>
        </w:rPr>
        <w:t>, with the goal of obtaining new business. More experienced analysts will participate in presentations to clients.</w:t>
      </w:r>
    </w:p>
    <w:p w:rsidR="007424ED" w:rsidRPr="00E25878" w:rsidRDefault="007424ED" w:rsidP="00E25878">
      <w:pPr>
        <w:pStyle w:val="NormalWeb"/>
        <w:numPr>
          <w:ilvl w:val="0"/>
          <w:numId w:val="9"/>
        </w:numPr>
        <w:spacing w:before="0" w:beforeAutospacing="0" w:after="60" w:afterAutospacing="0"/>
        <w:ind w:left="360"/>
        <w:jc w:val="both"/>
        <w:rPr>
          <w:rFonts w:asciiTheme="minorHAnsi" w:hAnsiTheme="minorHAnsi"/>
          <w:sz w:val="21"/>
          <w:szCs w:val="21"/>
        </w:rPr>
      </w:pPr>
      <w:r w:rsidRPr="00E25878">
        <w:rPr>
          <w:rFonts w:asciiTheme="minorHAnsi" w:hAnsiTheme="minorHAnsi"/>
          <w:i/>
          <w:sz w:val="21"/>
          <w:szCs w:val="21"/>
        </w:rPr>
        <w:t>Proposals:</w:t>
      </w:r>
      <w:r w:rsidRPr="00E25878">
        <w:rPr>
          <w:rFonts w:asciiTheme="minorHAnsi" w:hAnsiTheme="minorHAnsi"/>
          <w:sz w:val="21"/>
          <w:szCs w:val="21"/>
        </w:rPr>
        <w:t xml:space="preserve">  When clients seek investment banking services, they generally request banks to provide solutions to problems and qualifications via a formal Request for Proposals. Analysts are to prepare the proposals including drafting sections of the proposal and/or coordinating responses from senior staff. Analysts may be asked to compile historical data, research municipal credit, update information previously provided and manage updated to the document until the process is complete.</w:t>
      </w:r>
    </w:p>
    <w:p w:rsidR="007424ED" w:rsidRPr="00E25878" w:rsidRDefault="007424ED" w:rsidP="007424ED">
      <w:pPr>
        <w:pStyle w:val="NormalWeb"/>
        <w:spacing w:before="0" w:beforeAutospacing="0" w:after="60" w:afterAutospacing="0"/>
        <w:jc w:val="both"/>
        <w:rPr>
          <w:rFonts w:asciiTheme="minorHAnsi" w:hAnsiTheme="minorHAnsi"/>
          <w:b/>
          <w:sz w:val="21"/>
          <w:szCs w:val="21"/>
        </w:rPr>
      </w:pPr>
      <w:r w:rsidRPr="00E25878">
        <w:rPr>
          <w:rFonts w:asciiTheme="minorHAnsi" w:hAnsiTheme="minorHAnsi"/>
          <w:b/>
          <w:sz w:val="21"/>
          <w:szCs w:val="21"/>
        </w:rPr>
        <w:t xml:space="preserve">2) </w:t>
      </w:r>
      <w:r w:rsidR="00E6061F">
        <w:rPr>
          <w:rFonts w:asciiTheme="minorHAnsi" w:hAnsiTheme="minorHAnsi"/>
          <w:b/>
          <w:sz w:val="21"/>
          <w:szCs w:val="21"/>
        </w:rPr>
        <w:t xml:space="preserve"> </w:t>
      </w:r>
      <w:r w:rsidRPr="00E25878">
        <w:rPr>
          <w:rFonts w:asciiTheme="minorHAnsi" w:hAnsiTheme="minorHAnsi"/>
          <w:b/>
          <w:sz w:val="21"/>
          <w:szCs w:val="21"/>
        </w:rPr>
        <w:t xml:space="preserve">Analytical </w:t>
      </w:r>
      <w:r w:rsidR="00E25878">
        <w:rPr>
          <w:rFonts w:asciiTheme="minorHAnsi" w:hAnsiTheme="minorHAnsi"/>
          <w:b/>
          <w:sz w:val="21"/>
          <w:szCs w:val="21"/>
        </w:rPr>
        <w:t xml:space="preserve">&amp; Deal-Related </w:t>
      </w:r>
      <w:r w:rsidRPr="00E25878">
        <w:rPr>
          <w:rFonts w:asciiTheme="minorHAnsi" w:hAnsiTheme="minorHAnsi"/>
          <w:b/>
          <w:sz w:val="21"/>
          <w:szCs w:val="21"/>
        </w:rPr>
        <w:t>Work</w:t>
      </w:r>
    </w:p>
    <w:p w:rsidR="007424ED" w:rsidRPr="00E25878" w:rsidRDefault="007424ED" w:rsidP="00BE2FF5">
      <w:pPr>
        <w:pStyle w:val="ListParagraph"/>
        <w:numPr>
          <w:ilvl w:val="0"/>
          <w:numId w:val="9"/>
        </w:numPr>
        <w:spacing w:after="60"/>
        <w:ind w:left="360"/>
        <w:contextualSpacing w:val="0"/>
        <w:jc w:val="both"/>
        <w:rPr>
          <w:rFonts w:asciiTheme="minorHAnsi" w:hAnsiTheme="minorHAnsi"/>
          <w:sz w:val="21"/>
          <w:szCs w:val="21"/>
        </w:rPr>
      </w:pPr>
      <w:r w:rsidRPr="00E25878">
        <w:rPr>
          <w:rFonts w:asciiTheme="minorHAnsi" w:hAnsiTheme="minorHAnsi"/>
          <w:sz w:val="21"/>
          <w:szCs w:val="21"/>
        </w:rPr>
        <w:t>Preparing and maintaining databases on client debt</w:t>
      </w:r>
    </w:p>
    <w:p w:rsidR="007424ED" w:rsidRPr="00E25878" w:rsidRDefault="00671E76" w:rsidP="00BE2FF5">
      <w:pPr>
        <w:pStyle w:val="ListParagraph"/>
        <w:numPr>
          <w:ilvl w:val="0"/>
          <w:numId w:val="9"/>
        </w:numPr>
        <w:spacing w:after="60"/>
        <w:ind w:left="360"/>
        <w:contextualSpacing w:val="0"/>
        <w:jc w:val="both"/>
        <w:rPr>
          <w:rFonts w:asciiTheme="minorHAnsi" w:hAnsiTheme="minorHAnsi"/>
          <w:sz w:val="21"/>
          <w:szCs w:val="21"/>
        </w:rPr>
      </w:pPr>
      <w:r w:rsidRPr="00E25878">
        <w:rPr>
          <w:rFonts w:asciiTheme="minorHAnsi" w:hAnsiTheme="minorHAnsi"/>
          <w:sz w:val="21"/>
          <w:szCs w:val="21"/>
        </w:rPr>
        <w:t>Compiling</w:t>
      </w:r>
      <w:r w:rsidR="0065405D" w:rsidRPr="00E25878">
        <w:rPr>
          <w:rFonts w:asciiTheme="minorHAnsi" w:hAnsiTheme="minorHAnsi"/>
          <w:sz w:val="21"/>
          <w:szCs w:val="21"/>
        </w:rPr>
        <w:t xml:space="preserve"> </w:t>
      </w:r>
      <w:r w:rsidR="00DA0705" w:rsidRPr="00E25878">
        <w:rPr>
          <w:rFonts w:asciiTheme="minorHAnsi" w:hAnsiTheme="minorHAnsi"/>
          <w:sz w:val="21"/>
          <w:szCs w:val="21"/>
        </w:rPr>
        <w:t>municipal issuer</w:t>
      </w:r>
      <w:r w:rsidR="005B5864" w:rsidRPr="00E25878">
        <w:rPr>
          <w:rFonts w:asciiTheme="minorHAnsi" w:hAnsiTheme="minorHAnsi"/>
          <w:sz w:val="21"/>
          <w:szCs w:val="21"/>
        </w:rPr>
        <w:t>s</w:t>
      </w:r>
      <w:r w:rsidR="00DA0705" w:rsidRPr="00E25878">
        <w:rPr>
          <w:rFonts w:asciiTheme="minorHAnsi" w:hAnsiTheme="minorHAnsi"/>
          <w:sz w:val="21"/>
          <w:szCs w:val="21"/>
        </w:rPr>
        <w:t>’</w:t>
      </w:r>
      <w:r w:rsidR="005B5864" w:rsidRPr="00E25878">
        <w:rPr>
          <w:rFonts w:asciiTheme="minorHAnsi" w:hAnsiTheme="minorHAnsi"/>
          <w:sz w:val="21"/>
          <w:szCs w:val="21"/>
        </w:rPr>
        <w:t xml:space="preserve"> </w:t>
      </w:r>
      <w:r w:rsidR="0065405D" w:rsidRPr="00E25878">
        <w:rPr>
          <w:rFonts w:asciiTheme="minorHAnsi" w:hAnsiTheme="minorHAnsi"/>
          <w:sz w:val="21"/>
          <w:szCs w:val="21"/>
        </w:rPr>
        <w:t xml:space="preserve">historical </w:t>
      </w:r>
      <w:r w:rsidR="005B5864" w:rsidRPr="00E25878">
        <w:rPr>
          <w:rFonts w:asciiTheme="minorHAnsi" w:hAnsiTheme="minorHAnsi"/>
          <w:sz w:val="21"/>
          <w:szCs w:val="21"/>
        </w:rPr>
        <w:t>financial information from public documents</w:t>
      </w:r>
    </w:p>
    <w:p w:rsidR="007424ED" w:rsidRPr="00E25878" w:rsidRDefault="007424ED" w:rsidP="00BE2FF5">
      <w:pPr>
        <w:pStyle w:val="ListParagraph"/>
        <w:numPr>
          <w:ilvl w:val="0"/>
          <w:numId w:val="9"/>
        </w:numPr>
        <w:spacing w:after="60"/>
        <w:ind w:left="360"/>
        <w:contextualSpacing w:val="0"/>
        <w:jc w:val="both"/>
        <w:rPr>
          <w:rFonts w:asciiTheme="minorHAnsi" w:hAnsiTheme="minorHAnsi"/>
          <w:sz w:val="21"/>
          <w:szCs w:val="21"/>
        </w:rPr>
      </w:pPr>
      <w:r w:rsidRPr="00E25878">
        <w:rPr>
          <w:rFonts w:asciiTheme="minorHAnsi" w:hAnsiTheme="minorHAnsi"/>
          <w:sz w:val="21"/>
          <w:szCs w:val="21"/>
        </w:rPr>
        <w:t>Preparing graphical representations or various debt statistics</w:t>
      </w:r>
    </w:p>
    <w:p w:rsidR="005B5864" w:rsidRPr="00E25878" w:rsidRDefault="007424ED" w:rsidP="007424ED">
      <w:pPr>
        <w:pStyle w:val="ListParagraph"/>
        <w:numPr>
          <w:ilvl w:val="0"/>
          <w:numId w:val="9"/>
        </w:numPr>
        <w:spacing w:after="60"/>
        <w:ind w:left="360"/>
        <w:contextualSpacing w:val="0"/>
        <w:jc w:val="both"/>
        <w:rPr>
          <w:rFonts w:asciiTheme="minorHAnsi" w:hAnsiTheme="minorHAnsi"/>
          <w:sz w:val="21"/>
          <w:szCs w:val="21"/>
        </w:rPr>
      </w:pPr>
      <w:r w:rsidRPr="00E25878">
        <w:rPr>
          <w:rFonts w:asciiTheme="minorHAnsi" w:hAnsiTheme="minorHAnsi" w:cs="Tahoma"/>
          <w:color w:val="000000"/>
          <w:sz w:val="21"/>
          <w:szCs w:val="21"/>
        </w:rPr>
        <w:t>A</w:t>
      </w:r>
      <w:r w:rsidR="00F728C1" w:rsidRPr="00E25878">
        <w:rPr>
          <w:rFonts w:asciiTheme="minorHAnsi" w:hAnsiTheme="minorHAnsi" w:cs="Tahoma"/>
          <w:color w:val="000000"/>
          <w:sz w:val="21"/>
          <w:szCs w:val="21"/>
        </w:rPr>
        <w:t>nalyzing</w:t>
      </w:r>
      <w:r w:rsidR="00BE2FF5" w:rsidRPr="00E25878">
        <w:rPr>
          <w:rFonts w:asciiTheme="minorHAnsi" w:hAnsiTheme="minorHAnsi" w:cs="Tahoma"/>
          <w:color w:val="000000"/>
          <w:sz w:val="21"/>
          <w:szCs w:val="21"/>
        </w:rPr>
        <w:t xml:space="preserve"> </w:t>
      </w:r>
      <w:r w:rsidR="00F728C1" w:rsidRPr="00E25878">
        <w:rPr>
          <w:rFonts w:asciiTheme="minorHAnsi" w:hAnsiTheme="minorHAnsi" w:cs="Tahoma"/>
          <w:color w:val="000000"/>
          <w:sz w:val="21"/>
          <w:szCs w:val="21"/>
        </w:rPr>
        <w:t>historical debt issuance and debt affordability</w:t>
      </w:r>
    </w:p>
    <w:p w:rsidR="005B5864" w:rsidRDefault="005B5864" w:rsidP="00BE2FF5">
      <w:pPr>
        <w:pStyle w:val="NormalWeb"/>
        <w:numPr>
          <w:ilvl w:val="0"/>
          <w:numId w:val="9"/>
        </w:numPr>
        <w:spacing w:before="0" w:beforeAutospacing="0" w:after="60" w:afterAutospacing="0"/>
        <w:ind w:left="360"/>
        <w:jc w:val="both"/>
        <w:rPr>
          <w:rFonts w:asciiTheme="minorHAnsi" w:hAnsiTheme="minorHAnsi"/>
          <w:sz w:val="21"/>
          <w:szCs w:val="21"/>
        </w:rPr>
      </w:pPr>
      <w:r w:rsidRPr="00E25878">
        <w:rPr>
          <w:rFonts w:asciiTheme="minorHAnsi" w:hAnsiTheme="minorHAnsi"/>
          <w:sz w:val="21"/>
          <w:szCs w:val="21"/>
        </w:rPr>
        <w:t>Performing financial modeling and cash flow analyses to evaluate debt financing alt</w:t>
      </w:r>
      <w:r w:rsidR="00E25878">
        <w:rPr>
          <w:rFonts w:asciiTheme="minorHAnsi" w:hAnsiTheme="minorHAnsi"/>
          <w:sz w:val="21"/>
          <w:szCs w:val="21"/>
        </w:rPr>
        <w:t>ernatives</w:t>
      </w:r>
    </w:p>
    <w:p w:rsidR="00E25878" w:rsidRPr="00E25878" w:rsidRDefault="00E25878" w:rsidP="00E25878">
      <w:pPr>
        <w:pStyle w:val="NormalWeb"/>
        <w:numPr>
          <w:ilvl w:val="0"/>
          <w:numId w:val="9"/>
        </w:numPr>
        <w:spacing w:before="0" w:beforeAutospacing="0" w:after="60" w:afterAutospacing="0"/>
        <w:ind w:left="360"/>
        <w:jc w:val="both"/>
        <w:rPr>
          <w:rFonts w:asciiTheme="minorHAnsi" w:hAnsiTheme="minorHAnsi"/>
          <w:sz w:val="21"/>
          <w:szCs w:val="21"/>
        </w:rPr>
      </w:pPr>
      <w:r w:rsidRPr="00E25878">
        <w:rPr>
          <w:rFonts w:asciiTheme="minorHAnsi" w:hAnsiTheme="minorHAnsi"/>
          <w:sz w:val="21"/>
          <w:szCs w:val="21"/>
        </w:rPr>
        <w:t xml:space="preserve">Participating in </w:t>
      </w:r>
      <w:r>
        <w:rPr>
          <w:rFonts w:asciiTheme="minorHAnsi" w:hAnsiTheme="minorHAnsi"/>
          <w:sz w:val="21"/>
          <w:szCs w:val="21"/>
        </w:rPr>
        <w:t>active transactions</w:t>
      </w:r>
      <w:r w:rsidRPr="00E25878">
        <w:rPr>
          <w:rFonts w:asciiTheme="minorHAnsi" w:hAnsiTheme="minorHAnsi"/>
          <w:sz w:val="21"/>
          <w:szCs w:val="21"/>
        </w:rPr>
        <w:t xml:space="preserve">, including preparing financing schedules, coordinating conference calls, </w:t>
      </w:r>
      <w:r>
        <w:rPr>
          <w:rFonts w:asciiTheme="minorHAnsi" w:hAnsiTheme="minorHAnsi"/>
          <w:sz w:val="21"/>
          <w:szCs w:val="21"/>
        </w:rPr>
        <w:t>running cash flow analyse</w:t>
      </w:r>
      <w:r w:rsidRPr="00E25878">
        <w:rPr>
          <w:rFonts w:asciiTheme="minorHAnsi" w:hAnsiTheme="minorHAnsi"/>
          <w:sz w:val="21"/>
          <w:szCs w:val="21"/>
        </w:rPr>
        <w:t>s, helping to prepare investor and rating agency presentations, and helping to keep team members up-to-date on all matters</w:t>
      </w:r>
    </w:p>
    <w:p w:rsidR="007424ED" w:rsidRPr="00E25878" w:rsidRDefault="003D6EB2" w:rsidP="007424ED">
      <w:pPr>
        <w:pStyle w:val="NormalWeb"/>
        <w:spacing w:before="0" w:beforeAutospacing="0" w:after="60" w:afterAutospacing="0"/>
        <w:jc w:val="both"/>
        <w:rPr>
          <w:rFonts w:asciiTheme="minorHAnsi" w:hAnsiTheme="minorHAnsi"/>
          <w:b/>
          <w:sz w:val="21"/>
          <w:szCs w:val="21"/>
        </w:rPr>
      </w:pPr>
      <w:r>
        <w:rPr>
          <w:rFonts w:asciiTheme="minorHAnsi" w:hAnsiTheme="minorHAnsi"/>
          <w:b/>
          <w:sz w:val="21"/>
          <w:szCs w:val="21"/>
        </w:rPr>
        <w:t xml:space="preserve">3) </w:t>
      </w:r>
      <w:r w:rsidR="00E6061F">
        <w:rPr>
          <w:rFonts w:asciiTheme="minorHAnsi" w:hAnsiTheme="minorHAnsi"/>
          <w:b/>
          <w:sz w:val="21"/>
          <w:szCs w:val="21"/>
        </w:rPr>
        <w:t xml:space="preserve"> </w:t>
      </w:r>
      <w:r w:rsidR="007424ED" w:rsidRPr="00E25878">
        <w:rPr>
          <w:rFonts w:asciiTheme="minorHAnsi" w:hAnsiTheme="minorHAnsi"/>
          <w:b/>
          <w:sz w:val="21"/>
          <w:szCs w:val="21"/>
        </w:rPr>
        <w:t>Administrative</w:t>
      </w:r>
      <w:r>
        <w:rPr>
          <w:rFonts w:asciiTheme="minorHAnsi" w:hAnsiTheme="minorHAnsi"/>
          <w:b/>
          <w:sz w:val="21"/>
          <w:szCs w:val="21"/>
        </w:rPr>
        <w:t xml:space="preserve"> and Compliance</w:t>
      </w:r>
      <w:r w:rsidR="007424ED" w:rsidRPr="00E25878">
        <w:rPr>
          <w:rFonts w:asciiTheme="minorHAnsi" w:hAnsiTheme="minorHAnsi"/>
          <w:b/>
          <w:sz w:val="21"/>
          <w:szCs w:val="21"/>
        </w:rPr>
        <w:t xml:space="preserve"> Tasks</w:t>
      </w:r>
    </w:p>
    <w:p w:rsidR="00E25878" w:rsidRDefault="00E25878" w:rsidP="00E25878">
      <w:pPr>
        <w:pStyle w:val="NormalWeb"/>
        <w:numPr>
          <w:ilvl w:val="0"/>
          <w:numId w:val="9"/>
        </w:numPr>
        <w:spacing w:before="0" w:beforeAutospacing="0" w:after="60" w:afterAutospacing="0"/>
        <w:ind w:left="360"/>
        <w:jc w:val="both"/>
        <w:rPr>
          <w:rFonts w:asciiTheme="minorHAnsi" w:hAnsiTheme="minorHAnsi"/>
          <w:sz w:val="21"/>
          <w:szCs w:val="21"/>
        </w:rPr>
      </w:pPr>
      <w:r w:rsidRPr="00E25878">
        <w:rPr>
          <w:rFonts w:asciiTheme="minorHAnsi" w:hAnsiTheme="minorHAnsi"/>
          <w:sz w:val="21"/>
          <w:szCs w:val="21"/>
        </w:rPr>
        <w:t>Formatting, printing and binding of professional-looking documents for meetings with clients and prospective clients</w:t>
      </w:r>
      <w:r>
        <w:rPr>
          <w:rFonts w:asciiTheme="minorHAnsi" w:hAnsiTheme="minorHAnsi"/>
          <w:sz w:val="21"/>
          <w:szCs w:val="21"/>
        </w:rPr>
        <w:t xml:space="preserve"> and c</w:t>
      </w:r>
      <w:r w:rsidRPr="00E25878">
        <w:rPr>
          <w:rFonts w:asciiTheme="minorHAnsi" w:hAnsiTheme="minorHAnsi"/>
          <w:sz w:val="21"/>
          <w:szCs w:val="21"/>
        </w:rPr>
        <w:t>oordinating delivery of physical responses according to firm deadline</w:t>
      </w:r>
    </w:p>
    <w:p w:rsidR="003D6EB2" w:rsidRPr="003D6EB2" w:rsidRDefault="003D6EB2" w:rsidP="003D6EB2">
      <w:pPr>
        <w:pStyle w:val="NormalWeb"/>
        <w:numPr>
          <w:ilvl w:val="0"/>
          <w:numId w:val="9"/>
        </w:numPr>
        <w:spacing w:before="0" w:beforeAutospacing="0" w:after="60" w:afterAutospacing="0"/>
        <w:ind w:left="360"/>
        <w:jc w:val="both"/>
        <w:rPr>
          <w:rFonts w:asciiTheme="minorHAnsi" w:hAnsiTheme="minorHAnsi"/>
          <w:sz w:val="21"/>
          <w:szCs w:val="21"/>
        </w:rPr>
      </w:pPr>
      <w:r w:rsidRPr="00E25878">
        <w:rPr>
          <w:rFonts w:asciiTheme="minorHAnsi" w:hAnsiTheme="minorHAnsi"/>
          <w:sz w:val="21"/>
          <w:szCs w:val="21"/>
        </w:rPr>
        <w:t xml:space="preserve">Ensuring that all activities and duties are carried out in full compliance with regulatory requirements and internal policies and procedures </w:t>
      </w:r>
    </w:p>
    <w:p w:rsidR="005B5864" w:rsidRPr="00E25878" w:rsidRDefault="005B5864" w:rsidP="00BE2FF5">
      <w:pPr>
        <w:jc w:val="both"/>
        <w:rPr>
          <w:rFonts w:asciiTheme="minorHAnsi" w:hAnsiTheme="minorHAnsi"/>
          <w:sz w:val="21"/>
          <w:szCs w:val="21"/>
        </w:rPr>
      </w:pPr>
    </w:p>
    <w:p w:rsidR="005B5864" w:rsidRPr="00E25878" w:rsidRDefault="00671E76" w:rsidP="00BE2FF5">
      <w:pPr>
        <w:spacing w:after="60"/>
        <w:jc w:val="both"/>
        <w:rPr>
          <w:rFonts w:asciiTheme="minorHAnsi" w:hAnsiTheme="minorHAnsi"/>
          <w:b/>
          <w:sz w:val="21"/>
          <w:szCs w:val="21"/>
          <w:u w:val="single"/>
        </w:rPr>
      </w:pPr>
      <w:r w:rsidRPr="00E25878">
        <w:rPr>
          <w:rFonts w:asciiTheme="minorHAnsi" w:hAnsiTheme="minorHAnsi"/>
          <w:b/>
          <w:sz w:val="21"/>
          <w:szCs w:val="21"/>
          <w:u w:val="single"/>
        </w:rPr>
        <w:t>Analyst Qualifications:</w:t>
      </w:r>
    </w:p>
    <w:p w:rsidR="00671E76" w:rsidRPr="00E25878" w:rsidRDefault="00671E76" w:rsidP="00BE2FF5">
      <w:pPr>
        <w:numPr>
          <w:ilvl w:val="0"/>
          <w:numId w:val="12"/>
        </w:numPr>
        <w:spacing w:after="60"/>
        <w:ind w:left="360"/>
        <w:jc w:val="both"/>
        <w:rPr>
          <w:rFonts w:asciiTheme="minorHAnsi" w:hAnsiTheme="minorHAnsi"/>
          <w:sz w:val="21"/>
          <w:szCs w:val="21"/>
        </w:rPr>
      </w:pPr>
      <w:r w:rsidRPr="00E25878">
        <w:rPr>
          <w:rFonts w:asciiTheme="minorHAnsi" w:hAnsiTheme="minorHAnsi"/>
          <w:sz w:val="21"/>
          <w:szCs w:val="21"/>
        </w:rPr>
        <w:t>B.S. o</w:t>
      </w:r>
      <w:r w:rsidR="003A696A" w:rsidRPr="00E25878">
        <w:rPr>
          <w:rFonts w:asciiTheme="minorHAnsi" w:hAnsiTheme="minorHAnsi"/>
          <w:sz w:val="21"/>
          <w:szCs w:val="21"/>
        </w:rPr>
        <w:t>r B.A.</w:t>
      </w:r>
      <w:r w:rsidRPr="00E25878">
        <w:rPr>
          <w:rFonts w:asciiTheme="minorHAnsi" w:hAnsiTheme="minorHAnsi"/>
          <w:sz w:val="21"/>
          <w:szCs w:val="21"/>
        </w:rPr>
        <w:t xml:space="preserve"> in finance, economics, public administration or related fields is preferred</w:t>
      </w:r>
    </w:p>
    <w:p w:rsidR="00671E76" w:rsidRDefault="00E25878" w:rsidP="00BE2FF5">
      <w:pPr>
        <w:numPr>
          <w:ilvl w:val="0"/>
          <w:numId w:val="12"/>
        </w:numPr>
        <w:spacing w:after="60"/>
        <w:ind w:left="360"/>
        <w:jc w:val="both"/>
        <w:rPr>
          <w:rFonts w:asciiTheme="minorHAnsi" w:hAnsiTheme="minorHAnsi"/>
          <w:sz w:val="21"/>
          <w:szCs w:val="21"/>
        </w:rPr>
      </w:pPr>
      <w:r>
        <w:rPr>
          <w:rFonts w:asciiTheme="minorHAnsi" w:hAnsiTheme="minorHAnsi"/>
          <w:sz w:val="21"/>
          <w:szCs w:val="21"/>
        </w:rPr>
        <w:t xml:space="preserve">Previous experience </w:t>
      </w:r>
      <w:r w:rsidR="00671E76" w:rsidRPr="00E25878">
        <w:rPr>
          <w:rFonts w:asciiTheme="minorHAnsi" w:hAnsiTheme="minorHAnsi"/>
          <w:sz w:val="21"/>
          <w:szCs w:val="21"/>
        </w:rPr>
        <w:t>working in public finance</w:t>
      </w:r>
      <w:r w:rsidR="003A696A" w:rsidRPr="00E25878">
        <w:rPr>
          <w:rFonts w:asciiTheme="minorHAnsi" w:hAnsiTheme="minorHAnsi"/>
          <w:sz w:val="21"/>
          <w:szCs w:val="21"/>
        </w:rPr>
        <w:t>, investment banking,</w:t>
      </w:r>
      <w:r w:rsidR="00671E76" w:rsidRPr="00E25878">
        <w:rPr>
          <w:rFonts w:asciiTheme="minorHAnsi" w:hAnsiTheme="minorHAnsi"/>
          <w:sz w:val="21"/>
          <w:szCs w:val="21"/>
        </w:rPr>
        <w:t xml:space="preserve"> or with public agencies is a strong positive</w:t>
      </w:r>
    </w:p>
    <w:p w:rsidR="00DF4F49" w:rsidRPr="00E25878" w:rsidRDefault="00DF4F49" w:rsidP="00DF4F49">
      <w:pPr>
        <w:numPr>
          <w:ilvl w:val="0"/>
          <w:numId w:val="12"/>
        </w:numPr>
        <w:spacing w:after="60"/>
        <w:ind w:left="360"/>
        <w:jc w:val="both"/>
        <w:rPr>
          <w:rFonts w:asciiTheme="minorHAnsi" w:hAnsiTheme="minorHAnsi"/>
          <w:sz w:val="21"/>
          <w:szCs w:val="21"/>
        </w:rPr>
      </w:pPr>
      <w:r w:rsidRPr="00E25878">
        <w:rPr>
          <w:rFonts w:asciiTheme="minorHAnsi" w:hAnsiTheme="minorHAnsi"/>
          <w:sz w:val="21"/>
          <w:szCs w:val="21"/>
        </w:rPr>
        <w:t xml:space="preserve">Excellent analytical and quantitative skills are a must and good understanding of financial markets is expected </w:t>
      </w:r>
    </w:p>
    <w:p w:rsidR="00DF4F49" w:rsidRPr="00E25878" w:rsidRDefault="00DF4F49" w:rsidP="00DF4F49">
      <w:pPr>
        <w:numPr>
          <w:ilvl w:val="0"/>
          <w:numId w:val="12"/>
        </w:numPr>
        <w:spacing w:after="60"/>
        <w:ind w:left="360"/>
        <w:jc w:val="both"/>
        <w:rPr>
          <w:rFonts w:asciiTheme="minorHAnsi" w:hAnsiTheme="minorHAnsi"/>
          <w:sz w:val="21"/>
          <w:szCs w:val="21"/>
        </w:rPr>
      </w:pPr>
      <w:r w:rsidRPr="00E25878">
        <w:rPr>
          <w:rFonts w:asciiTheme="minorHAnsi" w:hAnsiTheme="minorHAnsi"/>
          <w:sz w:val="21"/>
          <w:szCs w:val="21"/>
        </w:rPr>
        <w:t>Advanced user of Microsoft Excel, PowerPoint and Word</w:t>
      </w:r>
    </w:p>
    <w:p w:rsidR="00DF4F49" w:rsidRPr="00DF4F49" w:rsidRDefault="00DF4F49" w:rsidP="00DF4F49">
      <w:pPr>
        <w:pStyle w:val="ListParagraph"/>
        <w:numPr>
          <w:ilvl w:val="0"/>
          <w:numId w:val="12"/>
        </w:numPr>
        <w:spacing w:after="60"/>
        <w:ind w:left="360"/>
        <w:contextualSpacing w:val="0"/>
        <w:jc w:val="both"/>
        <w:rPr>
          <w:rFonts w:asciiTheme="minorHAnsi" w:hAnsiTheme="minorHAnsi"/>
          <w:sz w:val="21"/>
          <w:szCs w:val="21"/>
        </w:rPr>
      </w:pPr>
      <w:r w:rsidRPr="00E25878">
        <w:rPr>
          <w:rFonts w:asciiTheme="minorHAnsi" w:hAnsiTheme="minorHAnsi"/>
          <w:sz w:val="21"/>
          <w:szCs w:val="21"/>
        </w:rPr>
        <w:t>Ability to use Bloomberg and other finance industry statistical and structuring tools (DBC Finance) is a plus but not necessary as new analysts will receive training on these platforms</w:t>
      </w:r>
    </w:p>
    <w:p w:rsidR="00671E76" w:rsidRPr="00E25878" w:rsidRDefault="003A696A" w:rsidP="00BE2FF5">
      <w:pPr>
        <w:numPr>
          <w:ilvl w:val="0"/>
          <w:numId w:val="12"/>
        </w:numPr>
        <w:spacing w:after="60"/>
        <w:ind w:left="360"/>
        <w:jc w:val="both"/>
        <w:rPr>
          <w:rFonts w:asciiTheme="minorHAnsi" w:hAnsiTheme="minorHAnsi"/>
          <w:sz w:val="21"/>
          <w:szCs w:val="21"/>
        </w:rPr>
      </w:pPr>
      <w:r w:rsidRPr="00E25878">
        <w:rPr>
          <w:rFonts w:asciiTheme="minorHAnsi" w:hAnsiTheme="minorHAnsi"/>
          <w:sz w:val="21"/>
          <w:szCs w:val="21"/>
        </w:rPr>
        <w:t>H</w:t>
      </w:r>
      <w:r w:rsidR="00671E76" w:rsidRPr="00E25878">
        <w:rPr>
          <w:rFonts w:asciiTheme="minorHAnsi" w:hAnsiTheme="minorHAnsi"/>
          <w:sz w:val="21"/>
          <w:szCs w:val="21"/>
        </w:rPr>
        <w:t>ighly self-motivated</w:t>
      </w:r>
      <w:r w:rsidRPr="00E25878">
        <w:rPr>
          <w:rFonts w:asciiTheme="minorHAnsi" w:hAnsiTheme="minorHAnsi"/>
          <w:sz w:val="21"/>
          <w:szCs w:val="21"/>
        </w:rPr>
        <w:t>, well-organized,</w:t>
      </w:r>
      <w:r w:rsidR="00671E76" w:rsidRPr="00E25878">
        <w:rPr>
          <w:rFonts w:asciiTheme="minorHAnsi" w:hAnsiTheme="minorHAnsi"/>
          <w:sz w:val="21"/>
          <w:szCs w:val="21"/>
        </w:rPr>
        <w:t xml:space="preserve"> and willing to work long hours when needed </w:t>
      </w:r>
    </w:p>
    <w:p w:rsidR="003A696A" w:rsidRPr="00E25878" w:rsidRDefault="003A696A" w:rsidP="00BE2FF5">
      <w:pPr>
        <w:pStyle w:val="ListParagraph"/>
        <w:numPr>
          <w:ilvl w:val="0"/>
          <w:numId w:val="12"/>
        </w:numPr>
        <w:spacing w:after="60"/>
        <w:ind w:left="360"/>
        <w:contextualSpacing w:val="0"/>
        <w:jc w:val="both"/>
        <w:rPr>
          <w:rFonts w:asciiTheme="minorHAnsi" w:hAnsiTheme="minorHAnsi"/>
          <w:sz w:val="21"/>
          <w:szCs w:val="21"/>
        </w:rPr>
      </w:pPr>
      <w:r w:rsidRPr="00E25878">
        <w:rPr>
          <w:rFonts w:asciiTheme="minorHAnsi" w:hAnsiTheme="minorHAnsi"/>
          <w:sz w:val="21"/>
          <w:szCs w:val="21"/>
        </w:rPr>
        <w:t>Ability to prioritize tasks, react to changes, solve critical issues, and work independently while being team-oriented</w:t>
      </w:r>
    </w:p>
    <w:p w:rsidR="00671E76" w:rsidRPr="00E25878" w:rsidRDefault="00671E76" w:rsidP="00BE2FF5">
      <w:pPr>
        <w:numPr>
          <w:ilvl w:val="0"/>
          <w:numId w:val="12"/>
        </w:numPr>
        <w:spacing w:after="60"/>
        <w:ind w:left="360"/>
        <w:jc w:val="both"/>
        <w:rPr>
          <w:rFonts w:asciiTheme="minorHAnsi" w:hAnsiTheme="minorHAnsi"/>
          <w:sz w:val="21"/>
          <w:szCs w:val="21"/>
        </w:rPr>
      </w:pPr>
      <w:r w:rsidRPr="00E25878">
        <w:rPr>
          <w:rFonts w:asciiTheme="minorHAnsi" w:hAnsiTheme="minorHAnsi"/>
          <w:sz w:val="21"/>
          <w:szCs w:val="21"/>
        </w:rPr>
        <w:lastRenderedPageBreak/>
        <w:t xml:space="preserve">Strong </w:t>
      </w:r>
      <w:r w:rsidR="00DA0705" w:rsidRPr="00E25878">
        <w:rPr>
          <w:rFonts w:asciiTheme="minorHAnsi" w:hAnsiTheme="minorHAnsi"/>
          <w:sz w:val="21"/>
          <w:szCs w:val="21"/>
        </w:rPr>
        <w:t xml:space="preserve">written and verbal </w:t>
      </w:r>
      <w:r w:rsidRPr="00E25878">
        <w:rPr>
          <w:rFonts w:asciiTheme="minorHAnsi" w:hAnsiTheme="minorHAnsi"/>
          <w:sz w:val="21"/>
          <w:szCs w:val="21"/>
        </w:rPr>
        <w:t>communication</w:t>
      </w:r>
      <w:r w:rsidR="00DA0705" w:rsidRPr="00E25878">
        <w:rPr>
          <w:rFonts w:asciiTheme="minorHAnsi" w:hAnsiTheme="minorHAnsi"/>
          <w:sz w:val="21"/>
          <w:szCs w:val="21"/>
        </w:rPr>
        <w:t xml:space="preserve"> skills</w:t>
      </w:r>
      <w:r w:rsidRPr="00E25878">
        <w:rPr>
          <w:rFonts w:asciiTheme="minorHAnsi" w:hAnsiTheme="minorHAnsi"/>
          <w:sz w:val="21"/>
          <w:szCs w:val="21"/>
        </w:rPr>
        <w:t xml:space="preserve"> and professional presence with clients </w:t>
      </w:r>
      <w:r w:rsidR="003A696A" w:rsidRPr="00E25878">
        <w:rPr>
          <w:rFonts w:asciiTheme="minorHAnsi" w:hAnsiTheme="minorHAnsi"/>
          <w:sz w:val="21"/>
          <w:szCs w:val="21"/>
        </w:rPr>
        <w:t xml:space="preserve">is </w:t>
      </w:r>
      <w:r w:rsidRPr="00E25878">
        <w:rPr>
          <w:rFonts w:asciiTheme="minorHAnsi" w:hAnsiTheme="minorHAnsi"/>
          <w:sz w:val="21"/>
          <w:szCs w:val="21"/>
        </w:rPr>
        <w:t>required</w:t>
      </w:r>
    </w:p>
    <w:p w:rsidR="00671E76" w:rsidRDefault="003A696A" w:rsidP="00BE2FF5">
      <w:pPr>
        <w:pStyle w:val="ListParagraph"/>
        <w:numPr>
          <w:ilvl w:val="0"/>
          <w:numId w:val="12"/>
        </w:numPr>
        <w:spacing w:after="120"/>
        <w:ind w:left="360"/>
        <w:contextualSpacing w:val="0"/>
        <w:jc w:val="both"/>
        <w:rPr>
          <w:rFonts w:asciiTheme="minorHAnsi" w:hAnsiTheme="minorHAnsi"/>
          <w:sz w:val="21"/>
          <w:szCs w:val="21"/>
        </w:rPr>
      </w:pPr>
      <w:r w:rsidRPr="00E25878">
        <w:rPr>
          <w:rFonts w:asciiTheme="minorHAnsi" w:hAnsiTheme="minorHAnsi"/>
          <w:sz w:val="21"/>
          <w:szCs w:val="21"/>
        </w:rPr>
        <w:t>Must be FINRA Series 52</w:t>
      </w:r>
      <w:r w:rsidR="00671E76" w:rsidRPr="00E25878">
        <w:rPr>
          <w:rFonts w:asciiTheme="minorHAnsi" w:hAnsiTheme="minorHAnsi"/>
          <w:sz w:val="21"/>
          <w:szCs w:val="21"/>
        </w:rPr>
        <w:t xml:space="preserve"> and 63</w:t>
      </w:r>
      <w:r w:rsidRPr="00E25878">
        <w:rPr>
          <w:rFonts w:asciiTheme="minorHAnsi" w:hAnsiTheme="minorHAnsi"/>
          <w:sz w:val="21"/>
          <w:szCs w:val="21"/>
        </w:rPr>
        <w:t xml:space="preserve"> licensed or willing to become licensed</w:t>
      </w:r>
      <w:r w:rsidR="00671E76" w:rsidRPr="00E25878">
        <w:rPr>
          <w:rFonts w:asciiTheme="minorHAnsi" w:hAnsiTheme="minorHAnsi"/>
          <w:sz w:val="21"/>
          <w:szCs w:val="21"/>
        </w:rPr>
        <w:t xml:space="preserve"> within 6 months from the date of employment</w:t>
      </w:r>
    </w:p>
    <w:p w:rsidR="00E67AFF" w:rsidRDefault="00E67AFF" w:rsidP="00E67AFF">
      <w:pPr>
        <w:pStyle w:val="ListParagraph"/>
        <w:ind w:left="360"/>
        <w:contextualSpacing w:val="0"/>
        <w:jc w:val="both"/>
        <w:rPr>
          <w:rFonts w:asciiTheme="minorHAnsi" w:hAnsiTheme="minorHAnsi"/>
          <w:sz w:val="21"/>
          <w:szCs w:val="21"/>
        </w:rPr>
      </w:pPr>
    </w:p>
    <w:p w:rsidR="00E67AFF" w:rsidRPr="00E67AFF" w:rsidRDefault="00E67AFF" w:rsidP="00E67AFF">
      <w:pPr>
        <w:pStyle w:val="NormalWeb"/>
        <w:spacing w:before="0" w:beforeAutospacing="0" w:after="60" w:afterAutospacing="0"/>
        <w:rPr>
          <w:rFonts w:asciiTheme="minorHAnsi" w:hAnsiTheme="minorHAnsi"/>
          <w:sz w:val="22"/>
          <w:szCs w:val="22"/>
          <w:u w:val="single"/>
        </w:rPr>
      </w:pPr>
      <w:r w:rsidRPr="00E67AFF">
        <w:rPr>
          <w:rStyle w:val="Strong"/>
          <w:rFonts w:asciiTheme="minorHAnsi" w:hAnsiTheme="minorHAnsi"/>
          <w:sz w:val="22"/>
          <w:szCs w:val="22"/>
          <w:u w:val="single"/>
        </w:rPr>
        <w:t>Contact:</w:t>
      </w:r>
    </w:p>
    <w:p w:rsidR="00E67AFF" w:rsidRPr="00E67AFF" w:rsidRDefault="00E67AFF" w:rsidP="00E67AFF">
      <w:pPr>
        <w:pStyle w:val="NormalWeb"/>
        <w:spacing w:before="0" w:beforeAutospacing="0" w:after="0" w:afterAutospacing="0"/>
        <w:rPr>
          <w:rFonts w:asciiTheme="minorHAnsi" w:hAnsiTheme="minorHAnsi"/>
          <w:sz w:val="22"/>
          <w:szCs w:val="22"/>
        </w:rPr>
      </w:pPr>
      <w:r w:rsidRPr="00E67AFF">
        <w:rPr>
          <w:rFonts w:asciiTheme="minorHAnsi" w:hAnsiTheme="minorHAnsi"/>
          <w:sz w:val="22"/>
          <w:szCs w:val="22"/>
        </w:rPr>
        <w:t xml:space="preserve">Please send a resume and cover letter to </w:t>
      </w:r>
      <w:hyperlink r:id="rId7" w:history="1">
        <w:r w:rsidRPr="009F2773">
          <w:rPr>
            <w:rStyle w:val="Hyperlink"/>
            <w:rFonts w:asciiTheme="minorHAnsi" w:hAnsiTheme="minorHAnsi"/>
            <w:sz w:val="22"/>
            <w:szCs w:val="22"/>
          </w:rPr>
          <w:t>careers@scscapital.com</w:t>
        </w:r>
      </w:hyperlink>
      <w:r w:rsidRPr="00E67AFF">
        <w:rPr>
          <w:rFonts w:asciiTheme="minorHAnsi" w:hAnsiTheme="minorHAnsi"/>
          <w:sz w:val="22"/>
          <w:szCs w:val="22"/>
        </w:rPr>
        <w:t>.</w:t>
      </w:r>
      <w:r>
        <w:rPr>
          <w:rFonts w:asciiTheme="minorHAnsi" w:hAnsiTheme="minorHAnsi"/>
          <w:sz w:val="22"/>
          <w:szCs w:val="22"/>
        </w:rPr>
        <w:t xml:space="preserve"> No phone calls please. </w:t>
      </w:r>
    </w:p>
    <w:p w:rsidR="00E67AFF" w:rsidRPr="00E25878" w:rsidRDefault="00E67AFF" w:rsidP="00E67AFF">
      <w:pPr>
        <w:pStyle w:val="ListParagraph"/>
        <w:spacing w:after="120"/>
        <w:ind w:left="360"/>
        <w:contextualSpacing w:val="0"/>
        <w:jc w:val="both"/>
        <w:rPr>
          <w:rFonts w:asciiTheme="minorHAnsi" w:hAnsiTheme="minorHAnsi"/>
          <w:sz w:val="21"/>
          <w:szCs w:val="21"/>
        </w:rPr>
      </w:pPr>
    </w:p>
    <w:p w:rsidR="00671E76" w:rsidRPr="00E25878" w:rsidRDefault="00DA0705" w:rsidP="00BE2FF5">
      <w:pPr>
        <w:spacing w:after="60"/>
        <w:jc w:val="both"/>
        <w:rPr>
          <w:rFonts w:asciiTheme="minorHAnsi" w:hAnsiTheme="minorHAnsi"/>
          <w:i/>
          <w:sz w:val="21"/>
          <w:szCs w:val="21"/>
        </w:rPr>
      </w:pPr>
      <w:r w:rsidRPr="00E25878">
        <w:rPr>
          <w:rFonts w:asciiTheme="minorHAnsi" w:hAnsiTheme="minorHAnsi"/>
          <w:i/>
          <w:sz w:val="21"/>
          <w:szCs w:val="21"/>
        </w:rPr>
        <w:t>Siebert Cisneros Shank &amp; Co., L.L.C. is an Equal Opportunity Employer</w:t>
      </w:r>
    </w:p>
    <w:p w:rsidR="005F21AD" w:rsidRPr="0071570A" w:rsidRDefault="005F21AD" w:rsidP="00B42244">
      <w:pPr>
        <w:jc w:val="both"/>
        <w:rPr>
          <w:lang w:val="fr-FR"/>
        </w:rPr>
      </w:pPr>
    </w:p>
    <w:sectPr w:rsidR="005F21AD" w:rsidRPr="0071570A" w:rsidSect="00DA070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9CF" w:rsidRDefault="003879CF">
      <w:r>
        <w:separator/>
      </w:r>
    </w:p>
  </w:endnote>
  <w:endnote w:type="continuationSeparator" w:id="0">
    <w:p w:rsidR="003879CF" w:rsidRDefault="0038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9CF" w:rsidRDefault="003879CF">
      <w:r>
        <w:separator/>
      </w:r>
    </w:p>
  </w:footnote>
  <w:footnote w:type="continuationSeparator" w:id="0">
    <w:p w:rsidR="003879CF" w:rsidRDefault="00387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E507F"/>
    <w:multiLevelType w:val="hybridMultilevel"/>
    <w:tmpl w:val="E3CEF928"/>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9207F7"/>
    <w:multiLevelType w:val="hybridMultilevel"/>
    <w:tmpl w:val="95823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D47AD"/>
    <w:multiLevelType w:val="hybridMultilevel"/>
    <w:tmpl w:val="EA9C054C"/>
    <w:lvl w:ilvl="0" w:tplc="C926415A">
      <w:start w:val="1"/>
      <w:numFmt w:val="bullet"/>
      <w:lvlText w:val="–"/>
      <w:lvlJc w:val="left"/>
      <w:pPr>
        <w:ind w:left="720" w:hanging="360"/>
      </w:pPr>
      <w:rPr>
        <w:rFonts w:ascii="Calibri" w:hAnsi="Calibri" w:hint="default"/>
        <w:color w:val="213F43"/>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3789B"/>
    <w:multiLevelType w:val="hybridMultilevel"/>
    <w:tmpl w:val="F852F9B0"/>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56481"/>
    <w:multiLevelType w:val="hybridMultilevel"/>
    <w:tmpl w:val="CBFE71E0"/>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B61FC"/>
    <w:multiLevelType w:val="multilevel"/>
    <w:tmpl w:val="9FF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31F4D"/>
    <w:multiLevelType w:val="multilevel"/>
    <w:tmpl w:val="2B860196"/>
    <w:lvl w:ilvl="0">
      <w:start w:val="1"/>
      <w:numFmt w:val="bullet"/>
      <w:lvlText w:val="–"/>
      <w:lvlJc w:val="left"/>
      <w:pPr>
        <w:tabs>
          <w:tab w:val="num" w:pos="720"/>
        </w:tabs>
        <w:ind w:left="720" w:hanging="360"/>
      </w:pPr>
      <w:rPr>
        <w:rFonts w:ascii="Calibri" w:hAnsi="Calibri" w:hint="default"/>
        <w:color w:val="213F43"/>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246C9C"/>
    <w:multiLevelType w:val="hybridMultilevel"/>
    <w:tmpl w:val="E122767A"/>
    <w:lvl w:ilvl="0" w:tplc="15885F4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F35C4"/>
    <w:multiLevelType w:val="hybridMultilevel"/>
    <w:tmpl w:val="ED569086"/>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41B3F"/>
    <w:multiLevelType w:val="hybridMultilevel"/>
    <w:tmpl w:val="D5A234C6"/>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53911"/>
    <w:multiLevelType w:val="hybridMultilevel"/>
    <w:tmpl w:val="1D2C73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91B30"/>
    <w:multiLevelType w:val="hybridMultilevel"/>
    <w:tmpl w:val="5C967C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1"/>
  </w:num>
  <w:num w:numId="5">
    <w:abstractNumId w:val="9"/>
  </w:num>
  <w:num w:numId="6">
    <w:abstractNumId w:val="4"/>
  </w:num>
  <w:num w:numId="7">
    <w:abstractNumId w:val="10"/>
  </w:num>
  <w:num w:numId="8">
    <w:abstractNumId w:val="1"/>
  </w:num>
  <w:num w:numId="9">
    <w:abstractNumId w:val="2"/>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D0"/>
    <w:rsid w:val="00034384"/>
    <w:rsid w:val="0005072A"/>
    <w:rsid w:val="00057CFA"/>
    <w:rsid w:val="0008671C"/>
    <w:rsid w:val="000A2043"/>
    <w:rsid w:val="000A7D18"/>
    <w:rsid w:val="00136611"/>
    <w:rsid w:val="00183996"/>
    <w:rsid w:val="00192E66"/>
    <w:rsid w:val="001B2C4C"/>
    <w:rsid w:val="001D467D"/>
    <w:rsid w:val="001E5D74"/>
    <w:rsid w:val="001E6513"/>
    <w:rsid w:val="00243303"/>
    <w:rsid w:val="00301356"/>
    <w:rsid w:val="00350EC6"/>
    <w:rsid w:val="00361498"/>
    <w:rsid w:val="00366B7D"/>
    <w:rsid w:val="003675B5"/>
    <w:rsid w:val="00371242"/>
    <w:rsid w:val="003829D0"/>
    <w:rsid w:val="00384864"/>
    <w:rsid w:val="003879CF"/>
    <w:rsid w:val="003A696A"/>
    <w:rsid w:val="003C08F4"/>
    <w:rsid w:val="003C34D0"/>
    <w:rsid w:val="003D6EB2"/>
    <w:rsid w:val="004D1F34"/>
    <w:rsid w:val="00541BB6"/>
    <w:rsid w:val="00572BA9"/>
    <w:rsid w:val="005A727A"/>
    <w:rsid w:val="005B5864"/>
    <w:rsid w:val="005C425A"/>
    <w:rsid w:val="005E21C6"/>
    <w:rsid w:val="005E45BB"/>
    <w:rsid w:val="005F21AD"/>
    <w:rsid w:val="00601BA4"/>
    <w:rsid w:val="0065405D"/>
    <w:rsid w:val="00671E76"/>
    <w:rsid w:val="00680C09"/>
    <w:rsid w:val="006F106F"/>
    <w:rsid w:val="007071CF"/>
    <w:rsid w:val="0071570A"/>
    <w:rsid w:val="007424ED"/>
    <w:rsid w:val="00750A39"/>
    <w:rsid w:val="007E772E"/>
    <w:rsid w:val="007F4F7D"/>
    <w:rsid w:val="00812682"/>
    <w:rsid w:val="00814263"/>
    <w:rsid w:val="0084554B"/>
    <w:rsid w:val="008A6FE8"/>
    <w:rsid w:val="008B5744"/>
    <w:rsid w:val="008F291C"/>
    <w:rsid w:val="009016C8"/>
    <w:rsid w:val="00902AC3"/>
    <w:rsid w:val="009416F4"/>
    <w:rsid w:val="00943BC1"/>
    <w:rsid w:val="009538DF"/>
    <w:rsid w:val="0099409B"/>
    <w:rsid w:val="009A1797"/>
    <w:rsid w:val="009E1064"/>
    <w:rsid w:val="00A01550"/>
    <w:rsid w:val="00AE2CC5"/>
    <w:rsid w:val="00B1620F"/>
    <w:rsid w:val="00B42244"/>
    <w:rsid w:val="00B7401D"/>
    <w:rsid w:val="00B7697C"/>
    <w:rsid w:val="00BE2FF5"/>
    <w:rsid w:val="00BF31EC"/>
    <w:rsid w:val="00C032C7"/>
    <w:rsid w:val="00C2549E"/>
    <w:rsid w:val="00D20A90"/>
    <w:rsid w:val="00D91609"/>
    <w:rsid w:val="00DA0705"/>
    <w:rsid w:val="00DC0AA0"/>
    <w:rsid w:val="00DE3C85"/>
    <w:rsid w:val="00DF4F49"/>
    <w:rsid w:val="00E25878"/>
    <w:rsid w:val="00E36207"/>
    <w:rsid w:val="00E530D7"/>
    <w:rsid w:val="00E57FE5"/>
    <w:rsid w:val="00E6061F"/>
    <w:rsid w:val="00E67AFF"/>
    <w:rsid w:val="00E868CC"/>
    <w:rsid w:val="00F728C1"/>
    <w:rsid w:val="00F96DB0"/>
    <w:rsid w:val="00FA6BEF"/>
    <w:rsid w:val="00FF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83E0E6-2B53-4676-A5FC-DD6DB15B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570A"/>
    <w:rPr>
      <w:color w:val="0000FF"/>
      <w:u w:val="single"/>
    </w:rPr>
  </w:style>
  <w:style w:type="paragraph" w:styleId="Header">
    <w:name w:val="header"/>
    <w:basedOn w:val="Normal"/>
    <w:rsid w:val="00136611"/>
    <w:pPr>
      <w:tabs>
        <w:tab w:val="center" w:pos="4320"/>
        <w:tab w:val="right" w:pos="8640"/>
      </w:tabs>
    </w:pPr>
  </w:style>
  <w:style w:type="paragraph" w:styleId="Footer">
    <w:name w:val="footer"/>
    <w:basedOn w:val="Normal"/>
    <w:rsid w:val="00136611"/>
    <w:pPr>
      <w:tabs>
        <w:tab w:val="center" w:pos="4320"/>
        <w:tab w:val="right" w:pos="8640"/>
      </w:tabs>
    </w:pPr>
  </w:style>
  <w:style w:type="paragraph" w:styleId="BalloonText">
    <w:name w:val="Balloon Text"/>
    <w:basedOn w:val="Normal"/>
    <w:link w:val="BalloonTextChar"/>
    <w:rsid w:val="003C34D0"/>
    <w:rPr>
      <w:rFonts w:ascii="Tahoma" w:hAnsi="Tahoma" w:cs="Tahoma"/>
      <w:sz w:val="16"/>
      <w:szCs w:val="16"/>
    </w:rPr>
  </w:style>
  <w:style w:type="character" w:customStyle="1" w:styleId="BalloonTextChar">
    <w:name w:val="Balloon Text Char"/>
    <w:basedOn w:val="DefaultParagraphFont"/>
    <w:link w:val="BalloonText"/>
    <w:rsid w:val="003C34D0"/>
    <w:rPr>
      <w:rFonts w:ascii="Tahoma" w:hAnsi="Tahoma" w:cs="Tahoma"/>
      <w:sz w:val="16"/>
      <w:szCs w:val="16"/>
    </w:rPr>
  </w:style>
  <w:style w:type="paragraph" w:styleId="NormalWeb">
    <w:name w:val="Normal (Web)"/>
    <w:basedOn w:val="Normal"/>
    <w:uiPriority w:val="99"/>
    <w:unhideWhenUsed/>
    <w:rsid w:val="005F21AD"/>
    <w:pPr>
      <w:spacing w:before="100" w:beforeAutospacing="1" w:after="100" w:afterAutospacing="1"/>
    </w:pPr>
  </w:style>
  <w:style w:type="paragraph" w:styleId="ListParagraph">
    <w:name w:val="List Paragraph"/>
    <w:basedOn w:val="Normal"/>
    <w:uiPriority w:val="34"/>
    <w:qFormat/>
    <w:rsid w:val="005B5864"/>
    <w:pPr>
      <w:ind w:left="720"/>
      <w:contextualSpacing/>
    </w:pPr>
  </w:style>
  <w:style w:type="character" w:styleId="Strong">
    <w:name w:val="Strong"/>
    <w:basedOn w:val="DefaultParagraphFont"/>
    <w:uiPriority w:val="22"/>
    <w:qFormat/>
    <w:rsid w:val="00E67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40233">
      <w:bodyDiv w:val="1"/>
      <w:marLeft w:val="0"/>
      <w:marRight w:val="0"/>
      <w:marTop w:val="0"/>
      <w:marBottom w:val="0"/>
      <w:divBdr>
        <w:top w:val="none" w:sz="0" w:space="0" w:color="auto"/>
        <w:left w:val="none" w:sz="0" w:space="0" w:color="auto"/>
        <w:bottom w:val="none" w:sz="0" w:space="0" w:color="auto"/>
        <w:right w:val="none" w:sz="0" w:space="0" w:color="auto"/>
      </w:divBdr>
    </w:div>
    <w:div w:id="19604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scs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laptop</Company>
  <LinksUpToDate>false</LinksUpToDate>
  <CharactersWithSpaces>4181</CharactersWithSpaces>
  <SharedDoc>false</SharedDoc>
  <HLinks>
    <vt:vector size="6" baseType="variant">
      <vt:variant>
        <vt:i4>983075</vt:i4>
      </vt:variant>
      <vt:variant>
        <vt:i4>0</vt:i4>
      </vt:variant>
      <vt:variant>
        <vt:i4>0</vt:i4>
      </vt:variant>
      <vt:variant>
        <vt:i4>5</vt:i4>
      </vt:variant>
      <vt:variant>
        <vt:lpwstr>mailto:analystposition@sbsco.com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carter</dc:creator>
  <cp:lastModifiedBy>Wei-Li Pai</cp:lastModifiedBy>
  <cp:revision>3</cp:revision>
  <cp:lastPrinted>2017-03-13T21:44:00Z</cp:lastPrinted>
  <dcterms:created xsi:type="dcterms:W3CDTF">2017-08-21T22:53:00Z</dcterms:created>
  <dcterms:modified xsi:type="dcterms:W3CDTF">2017-08-21T22:53:00Z</dcterms:modified>
</cp:coreProperties>
</file>